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219C" w14:textId="46E229F8" w:rsidR="00C72E2E" w:rsidRPr="00284208" w:rsidRDefault="00C72E2E" w:rsidP="00C72E2E">
      <w:pPr>
        <w:rPr>
          <w:rFonts w:ascii="Source Serif Pro" w:hAnsi="Source Serif Pro"/>
        </w:rPr>
      </w:pPr>
      <w:r w:rsidRPr="5453C65A">
        <w:rPr>
          <w:rFonts w:ascii="Source Serif Pro" w:hAnsi="Source Serif Pro"/>
        </w:rPr>
        <w:t xml:space="preserve">The City of Dublin recognizes the value of partnering with organizations to provide cultural events that benefit the community. </w:t>
      </w:r>
      <w:r w:rsidR="00862687" w:rsidRPr="5453C65A">
        <w:rPr>
          <w:rFonts w:ascii="Source Serif Pro" w:hAnsi="Source Serif Pro"/>
        </w:rPr>
        <w:t>N</w:t>
      </w:r>
      <w:r w:rsidRPr="5453C65A">
        <w:rPr>
          <w:rFonts w:ascii="Source Serif Pro" w:hAnsi="Source Serif Pro"/>
        </w:rPr>
        <w:t>on-profit agencies</w:t>
      </w:r>
      <w:r w:rsidR="009D7B4E">
        <w:rPr>
          <w:rFonts w:ascii="Source Serif Pro" w:hAnsi="Source Serif Pro"/>
        </w:rPr>
        <w:t xml:space="preserve"> wishing to </w:t>
      </w:r>
      <w:r w:rsidRPr="5453C65A">
        <w:rPr>
          <w:rFonts w:ascii="Source Serif Pro" w:hAnsi="Source Serif Pro"/>
        </w:rPr>
        <w:t>host cultural events</w:t>
      </w:r>
      <w:r w:rsidR="009D7B4E">
        <w:rPr>
          <w:rFonts w:ascii="Source Serif Pro" w:hAnsi="Source Serif Pro"/>
        </w:rPr>
        <w:t xml:space="preserve"> in the City of Dublin</w:t>
      </w:r>
      <w:r w:rsidRPr="5453C65A">
        <w:rPr>
          <w:rFonts w:ascii="Source Serif Pro" w:hAnsi="Source Serif Pro"/>
        </w:rPr>
        <w:t xml:space="preserve"> </w:t>
      </w:r>
      <w:r w:rsidR="004D1971" w:rsidRPr="5453C65A">
        <w:rPr>
          <w:rFonts w:ascii="Source Serif Pro" w:hAnsi="Source Serif Pro"/>
        </w:rPr>
        <w:t xml:space="preserve">can apply to have the </w:t>
      </w:r>
      <w:r w:rsidR="00276476" w:rsidRPr="5453C65A">
        <w:rPr>
          <w:rFonts w:ascii="Source Serif Pro" w:hAnsi="Source Serif Pro"/>
        </w:rPr>
        <w:t xml:space="preserve">special event permit </w:t>
      </w:r>
      <w:r w:rsidR="004D1971" w:rsidRPr="5453C65A">
        <w:rPr>
          <w:rFonts w:ascii="Source Serif Pro" w:hAnsi="Source Serif Pro"/>
        </w:rPr>
        <w:t xml:space="preserve">application fees and facility use fees waived for the event. </w:t>
      </w:r>
      <w:r w:rsidR="0010554C" w:rsidRPr="0010554C">
        <w:rPr>
          <w:rFonts w:ascii="Source Serif Pro" w:hAnsi="Source Serif Pro"/>
        </w:rPr>
        <w:t xml:space="preserve">All other event-related costs, including but not limited to </w:t>
      </w:r>
      <w:r w:rsidR="0010554C" w:rsidRPr="00296929">
        <w:rPr>
          <w:rFonts w:ascii="Source Serif Pro" w:hAnsi="Source Serif Pro"/>
        </w:rPr>
        <w:t>security deposits, staff fees, event logistics, police and fire permits, and any additional regulatory expenses</w:t>
      </w:r>
      <w:r w:rsidR="0010554C" w:rsidRPr="0010554C">
        <w:rPr>
          <w:rFonts w:ascii="Source Serif Pro" w:hAnsi="Source Serif Pro"/>
        </w:rPr>
        <w:t>, remain the responsibility of the applicant.</w:t>
      </w:r>
      <w:r w:rsidR="007E4571">
        <w:rPr>
          <w:rFonts w:ascii="Source Serif Pro" w:hAnsi="Source Serif Pro"/>
        </w:rPr>
        <w:t xml:space="preserve"> </w:t>
      </w:r>
    </w:p>
    <w:p w14:paraId="6ABB146A" w14:textId="5B37721E" w:rsidR="00BF2C42" w:rsidRPr="00284208" w:rsidRDefault="001A1EE4" w:rsidP="00C72E2E">
      <w:pPr>
        <w:rPr>
          <w:rFonts w:ascii="Source Serif Pro" w:hAnsi="Source Serif Pro"/>
          <w:u w:val="single"/>
        </w:rPr>
      </w:pPr>
      <w:r w:rsidRPr="00284208">
        <w:rPr>
          <w:rFonts w:ascii="Source Serif Pro" w:hAnsi="Source Serif Pro"/>
          <w:u w:val="single"/>
        </w:rPr>
        <w:t>Event Eligibility</w:t>
      </w:r>
      <w:r w:rsidR="00BF2C42" w:rsidRPr="00284208">
        <w:rPr>
          <w:rFonts w:ascii="Source Serif Pro" w:hAnsi="Source Serif Pro"/>
          <w:u w:val="single"/>
        </w:rPr>
        <w:t>:</w:t>
      </w:r>
    </w:p>
    <w:p w14:paraId="1804FDB5" w14:textId="77777777" w:rsidR="00862687" w:rsidRPr="00284208" w:rsidRDefault="00862687" w:rsidP="00862687">
      <w:pPr>
        <w:pStyle w:val="ListParagraph"/>
        <w:numPr>
          <w:ilvl w:val="0"/>
          <w:numId w:val="1"/>
        </w:numPr>
        <w:rPr>
          <w:rFonts w:ascii="Source Serif Pro" w:hAnsi="Source Serif Pro"/>
        </w:rPr>
      </w:pPr>
      <w:r w:rsidRPr="00284208">
        <w:rPr>
          <w:rFonts w:ascii="Source Serif Pro" w:hAnsi="Source Serif Pro"/>
        </w:rPr>
        <w:t>Events must comply with all requirements outlined in the City of Dublin’s Special Event Permit Application.</w:t>
      </w:r>
    </w:p>
    <w:p w14:paraId="3E061A96" w14:textId="40BE9A5C" w:rsidR="00CA77DF" w:rsidRPr="00284208" w:rsidRDefault="003F1C39" w:rsidP="00CA77DF">
      <w:pPr>
        <w:pStyle w:val="ListParagraph"/>
        <w:numPr>
          <w:ilvl w:val="0"/>
          <w:numId w:val="1"/>
        </w:numPr>
        <w:rPr>
          <w:rFonts w:ascii="Source Serif Pro" w:hAnsi="Source Serif Pro"/>
        </w:rPr>
      </w:pPr>
      <w:r w:rsidRPr="00284208">
        <w:rPr>
          <w:rFonts w:ascii="Source Serif Pro" w:hAnsi="Source Serif Pro"/>
        </w:rPr>
        <w:t>N</w:t>
      </w:r>
      <w:r w:rsidR="00CA77DF" w:rsidRPr="00284208">
        <w:rPr>
          <w:rFonts w:ascii="Source Serif Pro" w:hAnsi="Source Serif Pro"/>
        </w:rPr>
        <w:t>on-profit</w:t>
      </w:r>
      <w:r w:rsidR="005209DE">
        <w:rPr>
          <w:rFonts w:ascii="Source Serif Pro" w:hAnsi="Source Serif Pro"/>
        </w:rPr>
        <w:t xml:space="preserve"> organizations</w:t>
      </w:r>
      <w:r w:rsidR="00CA77DF" w:rsidRPr="00284208">
        <w:rPr>
          <w:rFonts w:ascii="Source Serif Pro" w:hAnsi="Source Serif Pro"/>
        </w:rPr>
        <w:t xml:space="preserve"> based in the City of Dublin</w:t>
      </w:r>
      <w:r w:rsidRPr="00284208">
        <w:rPr>
          <w:rFonts w:ascii="Source Serif Pro" w:hAnsi="Source Serif Pro"/>
        </w:rPr>
        <w:t xml:space="preserve"> will be given priority</w:t>
      </w:r>
      <w:r w:rsidR="00CA77DF" w:rsidRPr="00284208">
        <w:rPr>
          <w:rFonts w:ascii="Source Serif Pro" w:hAnsi="Source Serif Pro"/>
        </w:rPr>
        <w:t>. Organizations from neighboring communities that serve a significant number of Dublin residents may also apply. National agencies will not be considered.</w:t>
      </w:r>
    </w:p>
    <w:p w14:paraId="1F361A35" w14:textId="6A90B49D" w:rsidR="00CA77DF" w:rsidRPr="00284208" w:rsidRDefault="00CA77DF" w:rsidP="00CA77DF">
      <w:pPr>
        <w:pStyle w:val="ListParagraph"/>
        <w:numPr>
          <w:ilvl w:val="0"/>
          <w:numId w:val="1"/>
        </w:numPr>
        <w:rPr>
          <w:rFonts w:ascii="Source Serif Pro" w:hAnsi="Source Serif Pro"/>
        </w:rPr>
      </w:pPr>
      <w:r w:rsidRPr="5453C65A">
        <w:rPr>
          <w:rFonts w:ascii="Source Serif Pro" w:hAnsi="Source Serif Pro"/>
        </w:rPr>
        <w:t>The event must focus on a cultural holiday.</w:t>
      </w:r>
    </w:p>
    <w:p w14:paraId="799816E0" w14:textId="77777777" w:rsidR="00CA77DF" w:rsidRPr="00284208" w:rsidRDefault="00CA77DF" w:rsidP="00CA77DF">
      <w:pPr>
        <w:pStyle w:val="ListParagraph"/>
        <w:numPr>
          <w:ilvl w:val="0"/>
          <w:numId w:val="1"/>
        </w:numPr>
        <w:rPr>
          <w:rFonts w:ascii="Source Serif Pro" w:hAnsi="Source Serif Pro"/>
        </w:rPr>
      </w:pPr>
      <w:r w:rsidRPr="5453C65A">
        <w:rPr>
          <w:rFonts w:ascii="Source Serif Pro" w:hAnsi="Source Serif Pro"/>
        </w:rPr>
        <w:t>The event must be free for attendees and open to the public.</w:t>
      </w:r>
    </w:p>
    <w:p w14:paraId="0CE7CA3C" w14:textId="6349643E" w:rsidR="00813714" w:rsidRDefault="00E5471C" w:rsidP="00CA77DF">
      <w:pPr>
        <w:pStyle w:val="ListParagraph"/>
        <w:numPr>
          <w:ilvl w:val="0"/>
          <w:numId w:val="1"/>
        </w:numPr>
        <w:rPr>
          <w:rFonts w:ascii="Source Serif Pro" w:hAnsi="Source Serif Pro"/>
        </w:rPr>
      </w:pPr>
      <w:r>
        <w:rPr>
          <w:rFonts w:ascii="Source Serif Pro" w:hAnsi="Source Serif Pro"/>
        </w:rPr>
        <w:t xml:space="preserve">Fees will not be waived if the </w:t>
      </w:r>
      <w:r w:rsidR="00813714" w:rsidRPr="5453C65A">
        <w:rPr>
          <w:rFonts w:ascii="Source Serif Pro" w:hAnsi="Source Serif Pro"/>
        </w:rPr>
        <w:t>event</w:t>
      </w:r>
      <w:r w:rsidR="00FF1F79">
        <w:rPr>
          <w:rFonts w:ascii="Source Serif Pro" w:hAnsi="Source Serif Pro"/>
        </w:rPr>
        <w:t xml:space="preserve"> is </w:t>
      </w:r>
      <w:r w:rsidR="00813714" w:rsidRPr="5453C65A">
        <w:rPr>
          <w:rFonts w:ascii="Source Serif Pro" w:hAnsi="Source Serif Pro"/>
        </w:rPr>
        <w:t>split over multiple locations</w:t>
      </w:r>
      <w:r w:rsidR="002A37B7">
        <w:rPr>
          <w:rFonts w:ascii="Source Serif Pro" w:hAnsi="Source Serif Pro"/>
        </w:rPr>
        <w:t xml:space="preserve"> and</w:t>
      </w:r>
      <w:r w:rsidR="00F743C1">
        <w:rPr>
          <w:rFonts w:ascii="Source Serif Pro" w:hAnsi="Source Serif Pro"/>
        </w:rPr>
        <w:t>/or covering multiple days</w:t>
      </w:r>
      <w:r w:rsidR="00813714" w:rsidRPr="5453C65A">
        <w:rPr>
          <w:rFonts w:ascii="Source Serif Pro" w:hAnsi="Source Serif Pro"/>
        </w:rPr>
        <w:t>.</w:t>
      </w:r>
    </w:p>
    <w:p w14:paraId="430FDA65" w14:textId="70358FBB" w:rsidR="003C2E46" w:rsidRDefault="003C2E46" w:rsidP="00CA77DF">
      <w:pPr>
        <w:pStyle w:val="ListParagraph"/>
        <w:numPr>
          <w:ilvl w:val="0"/>
          <w:numId w:val="1"/>
        </w:numPr>
        <w:rPr>
          <w:rFonts w:ascii="Source Serif Pro" w:hAnsi="Source Serif Pro"/>
        </w:rPr>
      </w:pPr>
      <w:r w:rsidRPr="003C2E46">
        <w:rPr>
          <w:rFonts w:ascii="Source Serif Pro" w:hAnsi="Source Serif Pro"/>
        </w:rPr>
        <w:t>The Commission will not approve events with duplicate themes within the same calendar year.</w:t>
      </w:r>
    </w:p>
    <w:p w14:paraId="4E14F3BC" w14:textId="7CD163DB" w:rsidR="00E0022D" w:rsidRPr="00296929" w:rsidRDefault="00E0022D" w:rsidP="00ED686D">
      <w:pPr>
        <w:pStyle w:val="ListParagraph"/>
        <w:numPr>
          <w:ilvl w:val="0"/>
          <w:numId w:val="1"/>
        </w:numPr>
        <w:rPr>
          <w:rFonts w:ascii="Source Serif Pro" w:hAnsi="Source Serif Pro"/>
        </w:rPr>
      </w:pPr>
      <w:r>
        <w:rPr>
          <w:rFonts w:ascii="Source Serif Pro" w:hAnsi="Source Serif Pro"/>
        </w:rPr>
        <w:t>T</w:t>
      </w:r>
      <w:r w:rsidRPr="007865B2">
        <w:rPr>
          <w:rFonts w:ascii="Source Serif Pro" w:hAnsi="Source Serif Pro"/>
        </w:rPr>
        <w:t xml:space="preserve">he </w:t>
      </w:r>
      <w:r>
        <w:rPr>
          <w:rFonts w:ascii="Source Serif Pro" w:hAnsi="Source Serif Pro"/>
        </w:rPr>
        <w:t>C</w:t>
      </w:r>
      <w:r w:rsidRPr="007865B2">
        <w:rPr>
          <w:rFonts w:ascii="Source Serif Pro" w:hAnsi="Source Serif Pro"/>
        </w:rPr>
        <w:t xml:space="preserve">ommission will prioritize events and choose </w:t>
      </w:r>
      <w:r w:rsidR="00244B21">
        <w:rPr>
          <w:rFonts w:ascii="Source Serif Pro" w:hAnsi="Source Serif Pro"/>
        </w:rPr>
        <w:t>based</w:t>
      </w:r>
      <w:r w:rsidRPr="007865B2">
        <w:rPr>
          <w:rFonts w:ascii="Source Serif Pro" w:hAnsi="Source Serif Pro"/>
        </w:rPr>
        <w:t xml:space="preserve"> on uniqueness, anticipated community impact, </w:t>
      </w:r>
      <w:r>
        <w:rPr>
          <w:rFonts w:ascii="Source Serif Pro" w:hAnsi="Source Serif Pro"/>
        </w:rPr>
        <w:t xml:space="preserve">and </w:t>
      </w:r>
      <w:r w:rsidRPr="007865B2">
        <w:rPr>
          <w:rFonts w:ascii="Source Serif Pro" w:hAnsi="Source Serif Pro"/>
        </w:rPr>
        <w:t>alignment with City goals</w:t>
      </w:r>
      <w:r>
        <w:rPr>
          <w:rFonts w:ascii="Source Serif Pro" w:hAnsi="Source Serif Pro"/>
        </w:rPr>
        <w:t>.</w:t>
      </w:r>
    </w:p>
    <w:p w14:paraId="344F1A30" w14:textId="3982DFA1" w:rsidR="007235D7" w:rsidRPr="00284208" w:rsidRDefault="007235D7" w:rsidP="007235D7">
      <w:pPr>
        <w:rPr>
          <w:rFonts w:ascii="Source Serif Pro" w:hAnsi="Source Serif Pro"/>
          <w:u w:val="single"/>
        </w:rPr>
      </w:pPr>
      <w:r w:rsidRPr="00284208">
        <w:rPr>
          <w:rFonts w:ascii="Source Serif Pro" w:hAnsi="Source Serif Pro"/>
          <w:u w:val="single"/>
        </w:rPr>
        <w:t>Application Process:</w:t>
      </w:r>
    </w:p>
    <w:p w14:paraId="73777623" w14:textId="516B87E3" w:rsidR="004450E8" w:rsidRPr="00284208" w:rsidRDefault="004450E8" w:rsidP="004450E8">
      <w:pPr>
        <w:pStyle w:val="ListParagraph"/>
        <w:numPr>
          <w:ilvl w:val="0"/>
          <w:numId w:val="1"/>
        </w:numPr>
        <w:rPr>
          <w:rFonts w:ascii="Source Serif Pro" w:hAnsi="Source Serif Pro"/>
        </w:rPr>
      </w:pPr>
      <w:r w:rsidRPr="00284208">
        <w:rPr>
          <w:rFonts w:ascii="Source Serif Pro" w:hAnsi="Source Serif Pro"/>
        </w:rPr>
        <w:t xml:space="preserve">A Cultural Event Facility Fee Waiver Request and a Special Event Permit Application must be completed and submitted together by 5 PM on the dates listed below to </w:t>
      </w:r>
      <w:r w:rsidR="00244B21">
        <w:rPr>
          <w:rFonts w:ascii="Source Serif Pro" w:hAnsi="Source Serif Pro"/>
        </w:rPr>
        <w:t>the Parks and Community Services Department</w:t>
      </w:r>
      <w:r w:rsidRPr="00284208">
        <w:rPr>
          <w:rFonts w:ascii="Source Serif Pro" w:hAnsi="Source Serif Pro"/>
        </w:rPr>
        <w:t xml:space="preserve">: </w:t>
      </w:r>
      <w:r w:rsidR="003B6513">
        <w:rPr>
          <w:rFonts w:ascii="Source Serif Pro" w:hAnsi="Source Serif Pro"/>
          <w:u w:val="single"/>
        </w:rPr>
        <w:t>recreation</w:t>
      </w:r>
      <w:r w:rsidR="00244B21">
        <w:rPr>
          <w:rFonts w:ascii="Source Serif Pro" w:hAnsi="Source Serif Pro"/>
          <w:u w:val="single"/>
        </w:rPr>
        <w:t>@dublin.ca.gov.</w:t>
      </w:r>
    </w:p>
    <w:p w14:paraId="619F0A3F" w14:textId="741C34F1" w:rsidR="00CD0F13" w:rsidRPr="00284208" w:rsidRDefault="00CD0F13" w:rsidP="00CD0F13">
      <w:pPr>
        <w:pStyle w:val="ListParagraph"/>
        <w:numPr>
          <w:ilvl w:val="0"/>
          <w:numId w:val="1"/>
        </w:numPr>
        <w:rPr>
          <w:rFonts w:ascii="Source Serif Pro" w:hAnsi="Source Serif Pro"/>
        </w:rPr>
      </w:pPr>
      <w:r w:rsidRPr="00284208">
        <w:rPr>
          <w:rFonts w:ascii="Source Serif Pro" w:hAnsi="Source Serif Pro"/>
        </w:rPr>
        <w:t xml:space="preserve">The Heritage and Cultural Arts Commission meets on the second Thursday of each month. Upon receiving and verifying an application, </w:t>
      </w:r>
      <w:r w:rsidR="006276D4">
        <w:rPr>
          <w:rFonts w:ascii="Source Serif Pro" w:hAnsi="Source Serif Pro"/>
        </w:rPr>
        <w:t>Staff</w:t>
      </w:r>
      <w:r w:rsidRPr="00284208">
        <w:rPr>
          <w:rFonts w:ascii="Source Serif Pro" w:hAnsi="Source Serif Pro"/>
        </w:rPr>
        <w:t xml:space="preserve"> will confirm the required meeting date with the applicant.</w:t>
      </w:r>
    </w:p>
    <w:p w14:paraId="438CF019" w14:textId="3FACB57B" w:rsidR="00B82C3A" w:rsidRPr="00284208" w:rsidRDefault="00B82C3A" w:rsidP="00B82C3A">
      <w:pPr>
        <w:pStyle w:val="ListParagraph"/>
        <w:numPr>
          <w:ilvl w:val="0"/>
          <w:numId w:val="1"/>
        </w:numPr>
        <w:rPr>
          <w:rFonts w:ascii="Source Serif Pro" w:hAnsi="Source Serif Pro"/>
        </w:rPr>
      </w:pPr>
      <w:r w:rsidRPr="00284208">
        <w:rPr>
          <w:rFonts w:ascii="Source Serif Pro" w:hAnsi="Source Serif Pro"/>
        </w:rPr>
        <w:t>All applicants must attend and present their event</w:t>
      </w:r>
      <w:r w:rsidR="00653962">
        <w:rPr>
          <w:rFonts w:ascii="Source Serif Pro" w:hAnsi="Source Serif Pro"/>
        </w:rPr>
        <w:t xml:space="preserve"> </w:t>
      </w:r>
      <w:r w:rsidR="009C7D7B">
        <w:rPr>
          <w:rFonts w:ascii="Source Serif Pro" w:hAnsi="Source Serif Pro"/>
        </w:rPr>
        <w:t>details</w:t>
      </w:r>
      <w:r w:rsidRPr="00284208">
        <w:rPr>
          <w:rFonts w:ascii="Source Serif Pro" w:hAnsi="Source Serif Pro"/>
        </w:rPr>
        <w:t xml:space="preserve"> at the Heritage and Cultural Arts Commission meeting </w:t>
      </w:r>
      <w:r w:rsidR="009C7D7B">
        <w:rPr>
          <w:rFonts w:ascii="Source Serif Pro" w:hAnsi="Source Serif Pro"/>
        </w:rPr>
        <w:t>held four months prior to the start of the quarter in which the event will take place.  The application deadlines and corresponding meeting dates are as follows</w:t>
      </w:r>
    </w:p>
    <w:p w14:paraId="10E3B5F8" w14:textId="77777777" w:rsidR="00B82C3A" w:rsidRPr="00284208" w:rsidRDefault="00B82C3A" w:rsidP="00B82C3A">
      <w:pPr>
        <w:pStyle w:val="ListParagraph"/>
        <w:numPr>
          <w:ilvl w:val="1"/>
          <w:numId w:val="1"/>
        </w:numPr>
        <w:rPr>
          <w:rFonts w:ascii="Source Serif Pro" w:hAnsi="Source Serif Pro"/>
        </w:rPr>
      </w:pPr>
      <w:r w:rsidRPr="00284208">
        <w:rPr>
          <w:rFonts w:ascii="Source Serif Pro" w:hAnsi="Source Serif Pro"/>
        </w:rPr>
        <w:t>For events between January 1 – March 31:</w:t>
      </w:r>
    </w:p>
    <w:p w14:paraId="0AC89821" w14:textId="19C26CF9" w:rsidR="00B82C3A" w:rsidRPr="00284208" w:rsidRDefault="007235D7" w:rsidP="00B82C3A">
      <w:pPr>
        <w:pStyle w:val="ListParagraph"/>
        <w:numPr>
          <w:ilvl w:val="2"/>
          <w:numId w:val="1"/>
        </w:numPr>
        <w:rPr>
          <w:rFonts w:ascii="Source Serif Pro" w:hAnsi="Source Serif Pro"/>
        </w:rPr>
      </w:pPr>
      <w:r w:rsidRPr="00284208">
        <w:rPr>
          <w:rFonts w:ascii="Source Serif Pro" w:hAnsi="Source Serif Pro"/>
        </w:rPr>
        <w:t xml:space="preserve">Applications </w:t>
      </w:r>
      <w:r w:rsidR="00DC1EA0" w:rsidRPr="00284208">
        <w:rPr>
          <w:rFonts w:ascii="Source Serif Pro" w:hAnsi="Source Serif Pro"/>
        </w:rPr>
        <w:t>are due</w:t>
      </w:r>
      <w:r w:rsidRPr="00284208">
        <w:rPr>
          <w:rFonts w:ascii="Source Serif Pro" w:hAnsi="Source Serif Pro"/>
        </w:rPr>
        <w:t xml:space="preserve"> August 15 to be presented at the </w:t>
      </w:r>
      <w:r w:rsidR="00B82C3A" w:rsidRPr="00284208">
        <w:rPr>
          <w:rFonts w:ascii="Source Serif Pro" w:hAnsi="Source Serif Pro"/>
        </w:rPr>
        <w:t xml:space="preserve">September Commission meeting </w:t>
      </w:r>
      <w:r w:rsidR="009C7D7B">
        <w:rPr>
          <w:rFonts w:ascii="Source Serif Pro" w:hAnsi="Source Serif Pro"/>
        </w:rPr>
        <w:t>of the previous year</w:t>
      </w:r>
      <w:r w:rsidR="00B82C3A" w:rsidRPr="00284208">
        <w:rPr>
          <w:rFonts w:ascii="Source Serif Pro" w:hAnsi="Source Serif Pro"/>
        </w:rPr>
        <w:t>.</w:t>
      </w:r>
    </w:p>
    <w:p w14:paraId="4C80E3D5" w14:textId="77777777" w:rsidR="00B82C3A" w:rsidRPr="00284208" w:rsidRDefault="00B82C3A" w:rsidP="00B82C3A">
      <w:pPr>
        <w:pStyle w:val="ListParagraph"/>
        <w:numPr>
          <w:ilvl w:val="1"/>
          <w:numId w:val="1"/>
        </w:numPr>
        <w:rPr>
          <w:rFonts w:ascii="Source Serif Pro" w:hAnsi="Source Serif Pro"/>
        </w:rPr>
      </w:pPr>
      <w:r w:rsidRPr="00284208">
        <w:rPr>
          <w:rFonts w:ascii="Source Serif Pro" w:hAnsi="Source Serif Pro"/>
        </w:rPr>
        <w:t>For events between April 1 – June 30:</w:t>
      </w:r>
    </w:p>
    <w:p w14:paraId="07B144EA" w14:textId="6CDAFCF0" w:rsidR="00B82C3A" w:rsidRPr="00284208" w:rsidRDefault="007235D7" w:rsidP="00B82C3A">
      <w:pPr>
        <w:pStyle w:val="ListParagraph"/>
        <w:numPr>
          <w:ilvl w:val="2"/>
          <w:numId w:val="1"/>
        </w:numPr>
        <w:rPr>
          <w:rFonts w:ascii="Source Serif Pro" w:hAnsi="Source Serif Pro"/>
        </w:rPr>
      </w:pPr>
      <w:r w:rsidRPr="00284208">
        <w:rPr>
          <w:rFonts w:ascii="Source Serif Pro" w:hAnsi="Source Serif Pro"/>
        </w:rPr>
        <w:t xml:space="preserve">Applications </w:t>
      </w:r>
      <w:r w:rsidR="00DC1EA0" w:rsidRPr="00284208">
        <w:rPr>
          <w:rFonts w:ascii="Source Serif Pro" w:hAnsi="Source Serif Pro"/>
        </w:rPr>
        <w:t>are due</w:t>
      </w:r>
      <w:r w:rsidRPr="00284208">
        <w:rPr>
          <w:rFonts w:ascii="Source Serif Pro" w:hAnsi="Source Serif Pro"/>
        </w:rPr>
        <w:t xml:space="preserve"> November 15 to be presented at the </w:t>
      </w:r>
      <w:r w:rsidR="00B82C3A" w:rsidRPr="00284208">
        <w:rPr>
          <w:rFonts w:ascii="Source Serif Pro" w:hAnsi="Source Serif Pro"/>
        </w:rPr>
        <w:t xml:space="preserve">December Commission meeting </w:t>
      </w:r>
      <w:r w:rsidR="009C7D7B">
        <w:rPr>
          <w:rFonts w:ascii="Source Serif Pro" w:hAnsi="Source Serif Pro"/>
        </w:rPr>
        <w:t>of the previous year</w:t>
      </w:r>
      <w:r w:rsidR="00B82C3A" w:rsidRPr="00284208">
        <w:rPr>
          <w:rFonts w:ascii="Source Serif Pro" w:hAnsi="Source Serif Pro"/>
        </w:rPr>
        <w:t>.</w:t>
      </w:r>
    </w:p>
    <w:p w14:paraId="36AD7304" w14:textId="77777777" w:rsidR="00B82C3A" w:rsidRPr="00284208" w:rsidRDefault="00B82C3A" w:rsidP="00B82C3A">
      <w:pPr>
        <w:pStyle w:val="ListParagraph"/>
        <w:numPr>
          <w:ilvl w:val="1"/>
          <w:numId w:val="1"/>
        </w:numPr>
        <w:rPr>
          <w:rFonts w:ascii="Source Serif Pro" w:hAnsi="Source Serif Pro"/>
        </w:rPr>
      </w:pPr>
      <w:r w:rsidRPr="00284208">
        <w:rPr>
          <w:rFonts w:ascii="Source Serif Pro" w:hAnsi="Source Serif Pro"/>
        </w:rPr>
        <w:t>For events between July 1 – September 30:</w:t>
      </w:r>
    </w:p>
    <w:p w14:paraId="37222829" w14:textId="663A911D" w:rsidR="00B82C3A" w:rsidRPr="00284208" w:rsidRDefault="007235D7" w:rsidP="00B82C3A">
      <w:pPr>
        <w:pStyle w:val="ListParagraph"/>
        <w:numPr>
          <w:ilvl w:val="2"/>
          <w:numId w:val="1"/>
        </w:numPr>
        <w:rPr>
          <w:rFonts w:ascii="Source Serif Pro" w:hAnsi="Source Serif Pro"/>
        </w:rPr>
      </w:pPr>
      <w:r w:rsidRPr="00284208">
        <w:rPr>
          <w:rFonts w:ascii="Source Serif Pro" w:hAnsi="Source Serif Pro"/>
        </w:rPr>
        <w:t xml:space="preserve">Applications </w:t>
      </w:r>
      <w:r w:rsidR="00DC1EA0" w:rsidRPr="00284208">
        <w:rPr>
          <w:rFonts w:ascii="Source Serif Pro" w:hAnsi="Source Serif Pro"/>
        </w:rPr>
        <w:t>are due</w:t>
      </w:r>
      <w:r w:rsidRPr="00284208">
        <w:rPr>
          <w:rFonts w:ascii="Source Serif Pro" w:hAnsi="Source Serif Pro"/>
        </w:rPr>
        <w:t xml:space="preserve"> February 15 to be presented at the </w:t>
      </w:r>
      <w:r w:rsidR="00B82C3A" w:rsidRPr="00284208">
        <w:rPr>
          <w:rFonts w:ascii="Source Serif Pro" w:hAnsi="Source Serif Pro"/>
        </w:rPr>
        <w:t xml:space="preserve">March Commission meeting </w:t>
      </w:r>
      <w:r w:rsidR="009C7D7B">
        <w:rPr>
          <w:rFonts w:ascii="Source Serif Pro" w:hAnsi="Source Serif Pro"/>
        </w:rPr>
        <w:t>of the same year</w:t>
      </w:r>
      <w:r w:rsidR="00B82C3A" w:rsidRPr="00284208">
        <w:rPr>
          <w:rFonts w:ascii="Source Serif Pro" w:hAnsi="Source Serif Pro"/>
        </w:rPr>
        <w:t>.</w:t>
      </w:r>
    </w:p>
    <w:p w14:paraId="346B8037" w14:textId="77777777" w:rsidR="00B82C3A" w:rsidRPr="00284208" w:rsidRDefault="00B82C3A" w:rsidP="00B82C3A">
      <w:pPr>
        <w:pStyle w:val="ListParagraph"/>
        <w:numPr>
          <w:ilvl w:val="1"/>
          <w:numId w:val="1"/>
        </w:numPr>
        <w:rPr>
          <w:rFonts w:ascii="Source Serif Pro" w:hAnsi="Source Serif Pro"/>
        </w:rPr>
      </w:pPr>
      <w:r w:rsidRPr="00284208">
        <w:rPr>
          <w:rFonts w:ascii="Source Serif Pro" w:hAnsi="Source Serif Pro"/>
        </w:rPr>
        <w:t>For events between October 1 – December 31:</w:t>
      </w:r>
    </w:p>
    <w:p w14:paraId="1B229739" w14:textId="05225D2B" w:rsidR="00B82C3A" w:rsidRPr="00284208" w:rsidRDefault="007235D7" w:rsidP="00B82C3A">
      <w:pPr>
        <w:pStyle w:val="ListParagraph"/>
        <w:numPr>
          <w:ilvl w:val="2"/>
          <w:numId w:val="1"/>
        </w:numPr>
        <w:rPr>
          <w:rFonts w:ascii="Source Serif Pro" w:hAnsi="Source Serif Pro"/>
        </w:rPr>
      </w:pPr>
      <w:r w:rsidRPr="00284208">
        <w:rPr>
          <w:rFonts w:ascii="Source Serif Pro" w:hAnsi="Source Serif Pro"/>
        </w:rPr>
        <w:lastRenderedPageBreak/>
        <w:t xml:space="preserve">Applications </w:t>
      </w:r>
      <w:r w:rsidR="00DC1EA0" w:rsidRPr="00284208">
        <w:rPr>
          <w:rFonts w:ascii="Source Serif Pro" w:hAnsi="Source Serif Pro"/>
        </w:rPr>
        <w:t>are due</w:t>
      </w:r>
      <w:r w:rsidRPr="00284208">
        <w:rPr>
          <w:rFonts w:ascii="Source Serif Pro" w:hAnsi="Source Serif Pro"/>
        </w:rPr>
        <w:t xml:space="preserve"> May 15 to be presented at the </w:t>
      </w:r>
      <w:r w:rsidR="00B82C3A" w:rsidRPr="00284208">
        <w:rPr>
          <w:rFonts w:ascii="Source Serif Pro" w:hAnsi="Source Serif Pro"/>
        </w:rPr>
        <w:t xml:space="preserve">June Commission meeting </w:t>
      </w:r>
      <w:r w:rsidR="009C7D7B">
        <w:rPr>
          <w:rFonts w:ascii="Source Serif Pro" w:hAnsi="Source Serif Pro"/>
        </w:rPr>
        <w:t>of the same year</w:t>
      </w:r>
      <w:r w:rsidR="00B82C3A" w:rsidRPr="00284208">
        <w:rPr>
          <w:rFonts w:ascii="Source Serif Pro" w:hAnsi="Source Serif Pro"/>
        </w:rPr>
        <w:t>.</w:t>
      </w:r>
    </w:p>
    <w:p w14:paraId="12026AD7" w14:textId="125CE170" w:rsidR="009C7D7B" w:rsidRDefault="00B82C3A" w:rsidP="00B82C3A">
      <w:pPr>
        <w:pStyle w:val="ListParagraph"/>
        <w:numPr>
          <w:ilvl w:val="0"/>
          <w:numId w:val="1"/>
        </w:numPr>
        <w:rPr>
          <w:rFonts w:ascii="Source Serif Pro" w:hAnsi="Source Serif Pro"/>
        </w:rPr>
      </w:pPr>
      <w:r w:rsidRPr="00284208">
        <w:rPr>
          <w:rFonts w:ascii="Source Serif Pro" w:hAnsi="Source Serif Pro"/>
        </w:rPr>
        <w:t>The Commission may grant a fee waiver to an organization once annually, regardless of how many branches or affiliations it may have.</w:t>
      </w:r>
      <w:r w:rsidR="00DF43D5">
        <w:rPr>
          <w:rFonts w:ascii="Source Serif Pro" w:hAnsi="Source Serif Pro"/>
        </w:rPr>
        <w:t xml:space="preserve"> </w:t>
      </w:r>
      <w:r w:rsidR="009C7D7B">
        <w:rPr>
          <w:rFonts w:ascii="Source Serif Pro" w:hAnsi="Source Serif Pro"/>
        </w:rPr>
        <w:t xml:space="preserve">Failure to attend the scheduled Commission meeting will result in disqualification or automatic deferral to the next available meeting, space permitting.  </w:t>
      </w:r>
    </w:p>
    <w:p w14:paraId="55C9D0AA" w14:textId="77777777" w:rsidR="00BC6ACE" w:rsidRPr="00BC6ACE" w:rsidRDefault="00BC6ACE" w:rsidP="00BC6ACE">
      <w:pPr>
        <w:pStyle w:val="ListParagraph"/>
        <w:numPr>
          <w:ilvl w:val="0"/>
          <w:numId w:val="1"/>
        </w:numPr>
        <w:rPr>
          <w:rFonts w:ascii="Source Serif Pro" w:hAnsi="Source Serif Pro"/>
        </w:rPr>
      </w:pPr>
      <w:r w:rsidRPr="00BC6ACE">
        <w:rPr>
          <w:rFonts w:ascii="Source Serif Pro" w:hAnsi="Source Serif Pro"/>
        </w:rPr>
        <w:t xml:space="preserve">Only one cultural event per quarter will be approved for a fee waiver by the Heritage and Cultural Arts Commission. Each organization is eligible   </w:t>
      </w:r>
    </w:p>
    <w:p w14:paraId="2C6A0D82" w14:textId="55A64E54" w:rsidR="00BC6ACE" w:rsidRPr="00BC6ACE" w:rsidRDefault="00BC6ACE" w:rsidP="00B82C3A">
      <w:pPr>
        <w:pStyle w:val="ListParagraph"/>
        <w:numPr>
          <w:ilvl w:val="0"/>
          <w:numId w:val="1"/>
        </w:numPr>
        <w:rPr>
          <w:rFonts w:ascii="Source Serif Pro" w:hAnsi="Source Serif Pro"/>
        </w:rPr>
      </w:pPr>
      <w:r w:rsidRPr="00296929">
        <w:rPr>
          <w:rFonts w:ascii="Source Serif Pro" w:hAnsi="Source Serif Pro"/>
        </w:rPr>
        <w:t>Each organization is eligible for only one fee waiver per year. Multiple organizations may apply each quarter, but only one will be selected.</w:t>
      </w:r>
    </w:p>
    <w:p w14:paraId="024546CC" w14:textId="10413C9D" w:rsidR="00813714" w:rsidRPr="00BC6ACE" w:rsidRDefault="00B82C3A" w:rsidP="007D5F5D">
      <w:pPr>
        <w:pStyle w:val="ListParagraph"/>
        <w:numPr>
          <w:ilvl w:val="0"/>
          <w:numId w:val="1"/>
        </w:numPr>
        <w:rPr>
          <w:rFonts w:ascii="Source Serif Pro" w:hAnsi="Source Serif Pro"/>
        </w:rPr>
      </w:pPr>
      <w:r w:rsidRPr="00BC6ACE">
        <w:rPr>
          <w:rFonts w:ascii="Source Serif Pro" w:hAnsi="Source Serif Pro"/>
        </w:rPr>
        <w:t xml:space="preserve">A </w:t>
      </w:r>
      <w:r w:rsidR="00276476" w:rsidRPr="00BC6ACE">
        <w:rPr>
          <w:rFonts w:ascii="Source Serif Pro" w:hAnsi="Source Serif Pro"/>
        </w:rPr>
        <w:t xml:space="preserve">refundable </w:t>
      </w:r>
      <w:r w:rsidR="007D5F5D" w:rsidRPr="00BC6ACE">
        <w:rPr>
          <w:rFonts w:ascii="Source Serif Pro" w:hAnsi="Source Serif Pro"/>
        </w:rPr>
        <w:t xml:space="preserve">security </w:t>
      </w:r>
      <w:r w:rsidRPr="00BC6ACE">
        <w:rPr>
          <w:rFonts w:ascii="Source Serif Pro" w:hAnsi="Source Serif Pro"/>
        </w:rPr>
        <w:t>deposit will be required</w:t>
      </w:r>
      <w:r w:rsidR="007D5F5D" w:rsidRPr="00BC6ACE">
        <w:rPr>
          <w:rFonts w:ascii="Source Serif Pro" w:hAnsi="Source Serif Pro"/>
        </w:rPr>
        <w:t>. Deposits may vary based on location</w:t>
      </w:r>
      <w:r w:rsidR="00276476" w:rsidRPr="00BC6ACE">
        <w:rPr>
          <w:rFonts w:ascii="Source Serif Pro" w:hAnsi="Source Serif Pro"/>
        </w:rPr>
        <w:t xml:space="preserve"> and will be communicated to applicants upon approval</w:t>
      </w:r>
      <w:r w:rsidR="00BC6ACE">
        <w:rPr>
          <w:rFonts w:ascii="Source Serif Pro" w:hAnsi="Source Serif Pro"/>
        </w:rPr>
        <w:t>.</w:t>
      </w:r>
    </w:p>
    <w:p w14:paraId="6E5A94E5" w14:textId="77777777" w:rsidR="00833D78" w:rsidRDefault="00833D78">
      <w:pPr>
        <w:rPr>
          <w:b/>
          <w:bCs/>
        </w:rPr>
      </w:pPr>
      <w:r>
        <w:rPr>
          <w:b/>
          <w:bCs/>
        </w:rPr>
        <w:br w:type="page"/>
      </w:r>
    </w:p>
    <w:p w14:paraId="2443636E" w14:textId="0816B10C" w:rsidR="00B15DCF" w:rsidRPr="00296929" w:rsidRDefault="00B15DCF" w:rsidP="00296929">
      <w:pPr>
        <w:jc w:val="center"/>
        <w:rPr>
          <w:rFonts w:ascii="Gill Sans MT" w:hAnsi="Gill Sans MT"/>
          <w:color w:val="808080" w:themeColor="background1" w:themeShade="80"/>
          <w:sz w:val="32"/>
          <w:szCs w:val="32"/>
        </w:rPr>
      </w:pPr>
      <w:r w:rsidRPr="00296929">
        <w:rPr>
          <w:rFonts w:ascii="Gill Sans MT" w:hAnsi="Gill Sans MT"/>
          <w:color w:val="808080" w:themeColor="background1" w:themeShade="80"/>
          <w:sz w:val="32"/>
          <w:szCs w:val="32"/>
        </w:rPr>
        <w:lastRenderedPageBreak/>
        <w:t>APPLICATION</w:t>
      </w:r>
    </w:p>
    <w:p w14:paraId="2DBD1B8F" w14:textId="193BC00D" w:rsidR="00813714" w:rsidRPr="00813714" w:rsidRDefault="00813714" w:rsidP="00813714">
      <w:r w:rsidRPr="00296929">
        <w:rPr>
          <w:rFonts w:ascii="Source Serif Pro" w:hAnsi="Source Serif Pro"/>
        </w:rPr>
        <w:t>Name of Organization</w:t>
      </w:r>
      <w:r>
        <w:t>:</w:t>
      </w:r>
      <w:r w:rsidR="23004456">
        <w:t xml:space="preserve"> </w:t>
      </w:r>
      <w:r>
        <w:t>______________________________________________________________________</w:t>
      </w:r>
    </w:p>
    <w:p w14:paraId="2BAED537" w14:textId="5A87B718" w:rsidR="00813714" w:rsidRPr="00813714" w:rsidRDefault="00813714" w:rsidP="00813714">
      <w:r w:rsidRPr="00296929">
        <w:rPr>
          <w:rFonts w:ascii="Source Serif Pro" w:hAnsi="Source Serif Pro"/>
        </w:rPr>
        <w:t>Cultural Event to be Celebrated</w:t>
      </w:r>
      <w:r>
        <w:t>:</w:t>
      </w:r>
      <w:r w:rsidR="5E140051">
        <w:t xml:space="preserve"> </w:t>
      </w:r>
      <w:r>
        <w:t>_____________________________________________________________</w:t>
      </w:r>
    </w:p>
    <w:p w14:paraId="4C5883CB" w14:textId="1D922145" w:rsidR="00813714" w:rsidRPr="00813714" w:rsidRDefault="00813714" w:rsidP="00813714">
      <w:r w:rsidRPr="00296929">
        <w:rPr>
          <w:rFonts w:ascii="Source Serif Pro" w:hAnsi="Source Serif Pro"/>
        </w:rPr>
        <w:t>501(c)3 Number</w:t>
      </w:r>
      <w:r>
        <w:t>:</w:t>
      </w:r>
      <w:r w:rsidR="54FE9790">
        <w:t xml:space="preserve"> </w:t>
      </w:r>
      <w:r>
        <w:t>___________________________________________________________________________</w:t>
      </w:r>
    </w:p>
    <w:p w14:paraId="5EAEF2FC" w14:textId="54B74F5A" w:rsidR="005B2024" w:rsidRDefault="00813714" w:rsidP="00813714">
      <w:r w:rsidRPr="00296929">
        <w:rPr>
          <w:rFonts w:ascii="Source Serif Pro" w:hAnsi="Source Serif Pro"/>
        </w:rPr>
        <w:t>Organization Address as listed on your 501(c)3</w:t>
      </w:r>
      <w:r w:rsidR="005B2024">
        <w:t>:</w:t>
      </w:r>
      <w:r w:rsidR="117FA214">
        <w:t xml:space="preserve"> </w:t>
      </w:r>
      <w:r w:rsidR="005B2024">
        <w:t>__</w:t>
      </w:r>
      <w:r w:rsidR="003F1C39">
        <w:t>_</w:t>
      </w:r>
      <w:r w:rsidR="005B2024">
        <w:t>____________________________________________</w:t>
      </w:r>
    </w:p>
    <w:p w14:paraId="3CFD4C0D" w14:textId="6EEB35D2" w:rsidR="005B2024" w:rsidRDefault="005B2024" w:rsidP="00813714">
      <w:r>
        <w:t>____________________________________________________________________________________________</w:t>
      </w:r>
    </w:p>
    <w:p w14:paraId="6EC6378C" w14:textId="7146EDDC" w:rsidR="003F1C39" w:rsidRDefault="003F1C39" w:rsidP="00813714">
      <w:r w:rsidRPr="00296929">
        <w:rPr>
          <w:rFonts w:ascii="Source Serif Pro" w:hAnsi="Source Serif Pro"/>
        </w:rPr>
        <w:t xml:space="preserve">If </w:t>
      </w:r>
      <w:r w:rsidR="00E9759C" w:rsidRPr="00296929">
        <w:rPr>
          <w:rFonts w:ascii="Source Serif Pro" w:hAnsi="Source Serif Pro"/>
        </w:rPr>
        <w:t>not,</w:t>
      </w:r>
      <w:r w:rsidRPr="00296929">
        <w:rPr>
          <w:rFonts w:ascii="Source Serif Pro" w:hAnsi="Source Serif Pro"/>
        </w:rPr>
        <w:t xml:space="preserve"> a Dublin based non-profit, what percentage of your members reside in Dublin? Please note, verification in the form of a membership roster with addresses will be required</w:t>
      </w:r>
      <w:r>
        <w:t>. __________________</w:t>
      </w:r>
    </w:p>
    <w:p w14:paraId="5AC58C61" w14:textId="5070DB08" w:rsidR="005B2024" w:rsidRDefault="005B2024" w:rsidP="00813714">
      <w:r w:rsidRPr="00296929">
        <w:rPr>
          <w:rFonts w:ascii="Source Serif Pro" w:hAnsi="Source Serif Pro"/>
        </w:rPr>
        <w:t>Contact Person Name</w:t>
      </w:r>
      <w:r>
        <w:t>: ______________________________________________________________________</w:t>
      </w:r>
    </w:p>
    <w:p w14:paraId="6506182B" w14:textId="3D0FD9D2" w:rsidR="005B2024" w:rsidRDefault="005B2024" w:rsidP="00813714">
      <w:r w:rsidRPr="00296929">
        <w:rPr>
          <w:rFonts w:ascii="Source Serif Pro" w:hAnsi="Source Serif Pro"/>
        </w:rPr>
        <w:t>Contact Person Phone</w:t>
      </w:r>
      <w:r>
        <w:t>:</w:t>
      </w:r>
      <w:r w:rsidR="772E94B4">
        <w:t xml:space="preserve"> </w:t>
      </w:r>
      <w:r>
        <w:t>_____________________________________________________________________</w:t>
      </w:r>
    </w:p>
    <w:p w14:paraId="43CB6779" w14:textId="46488FF8" w:rsidR="005B2024" w:rsidRDefault="005B2024" w:rsidP="00813714">
      <w:r w:rsidRPr="00296929">
        <w:rPr>
          <w:rFonts w:ascii="Source Serif Pro" w:hAnsi="Source Serif Pro"/>
        </w:rPr>
        <w:t>Contact Person Email</w:t>
      </w:r>
      <w:r>
        <w:t>:</w:t>
      </w:r>
      <w:r w:rsidR="2EF5A51C">
        <w:t xml:space="preserve"> </w:t>
      </w:r>
      <w:r>
        <w:t>_____________________________________________________________________</w:t>
      </w:r>
    </w:p>
    <w:p w14:paraId="359FD67D" w14:textId="31BF0BFB" w:rsidR="003F1C39" w:rsidRDefault="00017F1F" w:rsidP="00813714">
      <w:r w:rsidRPr="00296929">
        <w:rPr>
          <w:rFonts w:ascii="Source Serif Pro" w:hAnsi="Source Serif Pro"/>
        </w:rPr>
        <w:t xml:space="preserve">If approved, has your organization already secured funding to </w:t>
      </w:r>
      <w:r w:rsidR="00276476" w:rsidRPr="00296929">
        <w:rPr>
          <w:rFonts w:ascii="Source Serif Pro" w:hAnsi="Source Serif Pro"/>
        </w:rPr>
        <w:t>plan and implement</w:t>
      </w:r>
      <w:r w:rsidRPr="00296929">
        <w:rPr>
          <w:rFonts w:ascii="Source Serif Pro" w:hAnsi="Source Serif Pro"/>
        </w:rPr>
        <w:t xml:space="preserve"> the event</w:t>
      </w:r>
      <w:r w:rsidR="00DC1EA0">
        <w:t xml:space="preserve">? </w:t>
      </w:r>
      <w:sdt>
        <w:sdtPr>
          <w:id w:val="38607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296929">
        <w:rPr>
          <w:rFonts w:ascii="Source Serif Pro" w:hAnsi="Source Serif Pro"/>
        </w:rPr>
        <w:t>Yes</w:t>
      </w:r>
      <w:r>
        <w:t xml:space="preserve">        </w:t>
      </w:r>
      <w:sdt>
        <w:sdtPr>
          <w:id w:val="-55524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296929">
        <w:rPr>
          <w:rFonts w:ascii="Source Serif Pro" w:hAnsi="Source Serif Pro"/>
        </w:rPr>
        <w:t>No</w:t>
      </w:r>
      <w:r>
        <w:t xml:space="preserve">  </w:t>
      </w:r>
    </w:p>
    <w:p w14:paraId="0CDCD535" w14:textId="05AA3CCB" w:rsidR="00017F1F" w:rsidRDefault="003F1C39" w:rsidP="00813714">
      <w:r w:rsidRPr="00296929">
        <w:rPr>
          <w:rFonts w:ascii="Source Serif Pro" w:hAnsi="Source Serif Pro"/>
        </w:rPr>
        <w:t xml:space="preserve">If “yes,” </w:t>
      </w:r>
      <w:r w:rsidR="005959A3" w:rsidRPr="00296929">
        <w:rPr>
          <w:rFonts w:ascii="Source Serif Pro" w:hAnsi="Source Serif Pro"/>
        </w:rPr>
        <w:t>where</w:t>
      </w:r>
      <w:r w:rsidR="005959A3">
        <w:t xml:space="preserve">: ________________________________ </w:t>
      </w:r>
      <w:r w:rsidR="005959A3" w:rsidRPr="00296929">
        <w:rPr>
          <w:rFonts w:ascii="Source Serif Pro" w:hAnsi="Source Serif Pro"/>
        </w:rPr>
        <w:t>and when</w:t>
      </w:r>
      <w:r w:rsidR="005959A3">
        <w:t>:</w:t>
      </w:r>
      <w:r w:rsidR="41CEE139">
        <w:t xml:space="preserve"> </w:t>
      </w:r>
      <w:r w:rsidR="005959A3">
        <w:t>_____________________________</w:t>
      </w:r>
      <w:r w:rsidR="216CA853">
        <w:t>_</w:t>
      </w:r>
      <w:r w:rsidR="005959A3">
        <w:t>____</w:t>
      </w:r>
    </w:p>
    <w:p w14:paraId="24BF53F3" w14:textId="6C41BC95" w:rsidR="00017F1F" w:rsidRDefault="00017F1F" w:rsidP="00813714">
      <w:r w:rsidRPr="00296929">
        <w:rPr>
          <w:rFonts w:ascii="Source Serif Pro" w:hAnsi="Source Serif Pro"/>
        </w:rPr>
        <w:t>If “</w:t>
      </w:r>
      <w:r w:rsidR="00EA5AD6" w:rsidRPr="00296929">
        <w:rPr>
          <w:rFonts w:ascii="Source Serif Pro" w:hAnsi="Source Serif Pro"/>
        </w:rPr>
        <w:t>n</w:t>
      </w:r>
      <w:r w:rsidRPr="00296929">
        <w:rPr>
          <w:rFonts w:ascii="Source Serif Pro" w:hAnsi="Source Serif Pro"/>
        </w:rPr>
        <w:t>o,” how do you plan to secure funding for the event?</w:t>
      </w:r>
      <w:r>
        <w:t xml:space="preserve"> ________________________________________</w:t>
      </w:r>
      <w:r w:rsidR="0B5EBF05">
        <w:t>____________________________________________________</w:t>
      </w:r>
    </w:p>
    <w:p w14:paraId="3283D443" w14:textId="77777777" w:rsidR="00017F1F" w:rsidRDefault="00017F1F" w:rsidP="00813714">
      <w:r>
        <w:t>____________________________________________________________________________________________</w:t>
      </w:r>
    </w:p>
    <w:p w14:paraId="6647409E" w14:textId="6AE08965" w:rsidR="00017F1F" w:rsidRDefault="00017F1F" w:rsidP="00813714">
      <w:r>
        <w:t xml:space="preserve">____________________________________________________________________________________________ </w:t>
      </w:r>
    </w:p>
    <w:p w14:paraId="1D5DC24D" w14:textId="22945F25" w:rsidR="005B2024" w:rsidRDefault="005B2024" w:rsidP="00813714">
      <w:r w:rsidRPr="00296929">
        <w:rPr>
          <w:rFonts w:ascii="Source Serif Pro" w:hAnsi="Source Serif Pro"/>
        </w:rPr>
        <w:t xml:space="preserve">How will the Dublin </w:t>
      </w:r>
      <w:r w:rsidR="00017F1F" w:rsidRPr="00296929">
        <w:rPr>
          <w:rFonts w:ascii="Source Serif Pro" w:hAnsi="Source Serif Pro"/>
        </w:rPr>
        <w:t>c</w:t>
      </w:r>
      <w:r w:rsidRPr="00296929">
        <w:rPr>
          <w:rFonts w:ascii="Source Serif Pro" w:hAnsi="Source Serif Pro"/>
        </w:rPr>
        <w:t>ommunity benefit from this event?</w:t>
      </w:r>
      <w:r>
        <w:t xml:space="preserve"> ________________________________________</w:t>
      </w:r>
      <w:r w:rsidR="52A09355">
        <w:t>____________________________________________________</w:t>
      </w:r>
    </w:p>
    <w:p w14:paraId="298925EC" w14:textId="77777777" w:rsidR="005B2024" w:rsidRDefault="005B2024" w:rsidP="00813714">
      <w:r>
        <w:t>____________________________________________________________________________________________</w:t>
      </w:r>
    </w:p>
    <w:p w14:paraId="256E3A90" w14:textId="77777777" w:rsidR="00017F1F" w:rsidRDefault="00017F1F" w:rsidP="00813714">
      <w:r>
        <w:t>____________________________________________________________________________________________</w:t>
      </w:r>
    </w:p>
    <w:p w14:paraId="561C8ABD" w14:textId="77777777" w:rsidR="00017F1F" w:rsidRDefault="00017F1F" w:rsidP="00813714">
      <w:r>
        <w:t>____________________________________________________________________________________________</w:t>
      </w:r>
    </w:p>
    <w:p w14:paraId="6E99CFBB" w14:textId="77777777" w:rsidR="005959A3" w:rsidRDefault="00017F1F" w:rsidP="00813714">
      <w:r>
        <w:t>____________________________________________________________________________________________</w:t>
      </w:r>
    </w:p>
    <w:p w14:paraId="0A01D103" w14:textId="1C728B78" w:rsidR="005B2024" w:rsidRDefault="005959A3" w:rsidP="00813714">
      <w:r>
        <w:t>____________________________________________________________________________________________</w:t>
      </w:r>
    </w:p>
    <w:p w14:paraId="7A910B04" w14:textId="77777777" w:rsidR="005959A3" w:rsidRDefault="005959A3" w:rsidP="005959A3">
      <w:r>
        <w:t>____________________________________________________________________________________________</w:t>
      </w:r>
    </w:p>
    <w:p w14:paraId="29609416" w14:textId="77777777" w:rsidR="005959A3" w:rsidRDefault="005959A3" w:rsidP="005959A3">
      <w:r>
        <w:t>____________________________________________________________________________________________</w:t>
      </w:r>
      <w:r>
        <w:tab/>
      </w:r>
    </w:p>
    <w:sectPr w:rsidR="005959A3" w:rsidSect="00296929">
      <w:headerReference w:type="default" r:id="rId7"/>
      <w:pgSz w:w="12240" w:h="15840"/>
      <w:pgMar w:top="1166" w:right="126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64CC" w14:textId="77777777" w:rsidR="00D804FC" w:rsidRDefault="00D804FC" w:rsidP="00862687">
      <w:pPr>
        <w:spacing w:after="0" w:line="240" w:lineRule="auto"/>
      </w:pPr>
      <w:r>
        <w:separator/>
      </w:r>
    </w:p>
  </w:endnote>
  <w:endnote w:type="continuationSeparator" w:id="0">
    <w:p w14:paraId="0D1CCE7E" w14:textId="77777777" w:rsidR="00D804FC" w:rsidRDefault="00D804FC" w:rsidP="0086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5A98" w14:textId="77777777" w:rsidR="00D804FC" w:rsidRDefault="00D804FC" w:rsidP="00862687">
      <w:pPr>
        <w:spacing w:after="0" w:line="240" w:lineRule="auto"/>
      </w:pPr>
      <w:r>
        <w:separator/>
      </w:r>
    </w:p>
  </w:footnote>
  <w:footnote w:type="continuationSeparator" w:id="0">
    <w:p w14:paraId="65956E17" w14:textId="77777777" w:rsidR="00D804FC" w:rsidRDefault="00D804FC" w:rsidP="0086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DDE0" w14:textId="34585F5B" w:rsidR="007529DE" w:rsidRPr="007529DE" w:rsidRDefault="00862687" w:rsidP="007529DE">
    <w:pPr>
      <w:jc w:val="center"/>
      <w:rPr>
        <w:rFonts w:ascii="Gill Sans MT" w:hAnsi="Gill Sans MT"/>
        <w:b/>
        <w:bCs/>
        <w:sz w:val="32"/>
        <w:szCs w:val="32"/>
      </w:rPr>
    </w:pPr>
    <w:r w:rsidRPr="00284208">
      <w:rPr>
        <w:rFonts w:ascii="Gill Sans MT" w:hAnsi="Gill Sans MT"/>
        <w:b/>
        <w:bCs/>
        <w:sz w:val="32"/>
        <w:szCs w:val="32"/>
      </w:rPr>
      <w:t>City of Dublin Cultural Event Fee Waiver Request</w:t>
    </w:r>
  </w:p>
  <w:p w14:paraId="2FB08B53" w14:textId="77777777" w:rsidR="00862687" w:rsidRDefault="00862687" w:rsidP="008626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B0FE4"/>
    <w:multiLevelType w:val="hybridMultilevel"/>
    <w:tmpl w:val="C3FA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E0011"/>
    <w:multiLevelType w:val="multilevel"/>
    <w:tmpl w:val="854A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671316">
    <w:abstractNumId w:val="0"/>
  </w:num>
  <w:num w:numId="2" w16cid:durableId="2097553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42"/>
    <w:rsid w:val="00017F1F"/>
    <w:rsid w:val="00023636"/>
    <w:rsid w:val="000D5143"/>
    <w:rsid w:val="0010554C"/>
    <w:rsid w:val="001A0F6E"/>
    <w:rsid w:val="001A1EE4"/>
    <w:rsid w:val="001C10FE"/>
    <w:rsid w:val="001C6B24"/>
    <w:rsid w:val="00244B21"/>
    <w:rsid w:val="00251329"/>
    <w:rsid w:val="00276476"/>
    <w:rsid w:val="00284208"/>
    <w:rsid w:val="00296929"/>
    <w:rsid w:val="002A37B7"/>
    <w:rsid w:val="002B25DB"/>
    <w:rsid w:val="002D446F"/>
    <w:rsid w:val="002F1157"/>
    <w:rsid w:val="00300B89"/>
    <w:rsid w:val="003332ED"/>
    <w:rsid w:val="0036509B"/>
    <w:rsid w:val="003712F8"/>
    <w:rsid w:val="003B6513"/>
    <w:rsid w:val="003C2E46"/>
    <w:rsid w:val="003E5F28"/>
    <w:rsid w:val="003F1C39"/>
    <w:rsid w:val="004174C9"/>
    <w:rsid w:val="004450E8"/>
    <w:rsid w:val="004716A5"/>
    <w:rsid w:val="004D1971"/>
    <w:rsid w:val="005209DE"/>
    <w:rsid w:val="005840FF"/>
    <w:rsid w:val="005959A3"/>
    <w:rsid w:val="005B2024"/>
    <w:rsid w:val="005F2778"/>
    <w:rsid w:val="0061632F"/>
    <w:rsid w:val="006276D4"/>
    <w:rsid w:val="00653962"/>
    <w:rsid w:val="006E0031"/>
    <w:rsid w:val="007235D7"/>
    <w:rsid w:val="007529DE"/>
    <w:rsid w:val="007865B2"/>
    <w:rsid w:val="007D5F5D"/>
    <w:rsid w:val="007E1C59"/>
    <w:rsid w:val="007E4571"/>
    <w:rsid w:val="00813714"/>
    <w:rsid w:val="00833B5D"/>
    <w:rsid w:val="00833D78"/>
    <w:rsid w:val="00862687"/>
    <w:rsid w:val="0086766A"/>
    <w:rsid w:val="008C4A44"/>
    <w:rsid w:val="009A2E0B"/>
    <w:rsid w:val="009C7D7B"/>
    <w:rsid w:val="009D7B4E"/>
    <w:rsid w:val="00A37CC9"/>
    <w:rsid w:val="00B15DCF"/>
    <w:rsid w:val="00B82C3A"/>
    <w:rsid w:val="00BC579B"/>
    <w:rsid w:val="00BC6ACE"/>
    <w:rsid w:val="00BF2C42"/>
    <w:rsid w:val="00C154CB"/>
    <w:rsid w:val="00C504A2"/>
    <w:rsid w:val="00C72E2E"/>
    <w:rsid w:val="00CA77DF"/>
    <w:rsid w:val="00CB6DD2"/>
    <w:rsid w:val="00CD0F13"/>
    <w:rsid w:val="00CE3DC2"/>
    <w:rsid w:val="00D13E0C"/>
    <w:rsid w:val="00D25B18"/>
    <w:rsid w:val="00D4639C"/>
    <w:rsid w:val="00D804FC"/>
    <w:rsid w:val="00DC1EA0"/>
    <w:rsid w:val="00DF43D5"/>
    <w:rsid w:val="00E0022D"/>
    <w:rsid w:val="00E32761"/>
    <w:rsid w:val="00E502AA"/>
    <w:rsid w:val="00E5471C"/>
    <w:rsid w:val="00E9062B"/>
    <w:rsid w:val="00E9759C"/>
    <w:rsid w:val="00EA5AD6"/>
    <w:rsid w:val="00EA6395"/>
    <w:rsid w:val="00ED686D"/>
    <w:rsid w:val="00F743C1"/>
    <w:rsid w:val="00FF1F79"/>
    <w:rsid w:val="0566638C"/>
    <w:rsid w:val="0B5EBF05"/>
    <w:rsid w:val="117FA214"/>
    <w:rsid w:val="216CA853"/>
    <w:rsid w:val="23004456"/>
    <w:rsid w:val="2EF5A51C"/>
    <w:rsid w:val="2F3207A7"/>
    <w:rsid w:val="3079A16F"/>
    <w:rsid w:val="384B2765"/>
    <w:rsid w:val="41CEE139"/>
    <w:rsid w:val="42133384"/>
    <w:rsid w:val="4E86D36F"/>
    <w:rsid w:val="4ED76396"/>
    <w:rsid w:val="52A09355"/>
    <w:rsid w:val="5453C65A"/>
    <w:rsid w:val="54FE9790"/>
    <w:rsid w:val="5E140051"/>
    <w:rsid w:val="772E94B4"/>
    <w:rsid w:val="7916231A"/>
    <w:rsid w:val="7FBA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9CFE9"/>
  <w15:chartTrackingRefBased/>
  <w15:docId w15:val="{F9316E51-81A8-4624-86D5-A404830B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5D7"/>
  </w:style>
  <w:style w:type="paragraph" w:styleId="Heading1">
    <w:name w:val="heading 1"/>
    <w:basedOn w:val="Normal"/>
    <w:next w:val="Normal"/>
    <w:link w:val="Heading1Char"/>
    <w:uiPriority w:val="9"/>
    <w:qFormat/>
    <w:rsid w:val="00BF2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687"/>
  </w:style>
  <w:style w:type="paragraph" w:styleId="Footer">
    <w:name w:val="footer"/>
    <w:basedOn w:val="Normal"/>
    <w:link w:val="FooterChar"/>
    <w:uiPriority w:val="99"/>
    <w:unhideWhenUsed/>
    <w:rsid w:val="0086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687"/>
  </w:style>
  <w:style w:type="character" w:styleId="CommentReference">
    <w:name w:val="annotation reference"/>
    <w:basedOn w:val="DefaultParagraphFont"/>
    <w:uiPriority w:val="99"/>
    <w:semiHidden/>
    <w:unhideWhenUsed/>
    <w:rsid w:val="00520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9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9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0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Dwyer</dc:creator>
  <cp:keywords/>
  <dc:description/>
  <cp:lastModifiedBy>Anthony Calvo</cp:lastModifiedBy>
  <cp:revision>2</cp:revision>
  <dcterms:created xsi:type="dcterms:W3CDTF">2025-06-03T16:39:00Z</dcterms:created>
  <dcterms:modified xsi:type="dcterms:W3CDTF">2025-06-03T16:39:00Z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d8e4756a99737975366f575d59d5e684bca569e73156f2f4e22145009db141ae</vt:lpwstr>
  </property>
</Properties>
</file>